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06FE6" w14:textId="618CC6B4" w:rsidR="009C3C22" w:rsidRDefault="009C3C22" w:rsidP="009C3C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403F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5133F" w:rsidRPr="00A5133F">
        <w:rPr>
          <w:b/>
          <w:i/>
          <w:noProof/>
          <w:sz w:val="28"/>
        </w:rPr>
        <w:t>R5-242831</w:t>
      </w:r>
      <w:r w:rsidR="00A5133F" w:rsidRPr="00A5133F">
        <w:rPr>
          <w:b/>
          <w:i/>
          <w:noProof/>
          <w:sz w:val="28"/>
          <w:highlight w:val="yellow"/>
        </w:rPr>
        <w:t>r1</w:t>
      </w:r>
    </w:p>
    <w:p w14:paraId="00EE6314" w14:textId="77777777" w:rsidR="00403F4E" w:rsidRPr="006F1E3C" w:rsidRDefault="00403F4E" w:rsidP="00403F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3AF005D7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23362F">
        <w:rPr>
          <w:rFonts w:ascii="Arial" w:hAnsi="Arial" w:cs="Arial"/>
          <w:bCs/>
          <w:lang w:val="en-US"/>
        </w:rPr>
        <w:t>Huawei</w:t>
      </w:r>
      <w:r w:rsidR="006E398D">
        <w:rPr>
          <w:rFonts w:ascii="Arial" w:hAnsi="Arial" w:cs="Arial"/>
          <w:bCs/>
          <w:lang w:val="en-US"/>
        </w:rPr>
        <w:t>, HiSilicon</w:t>
      </w:r>
      <w:r w:rsidR="000F5256">
        <w:rPr>
          <w:rFonts w:ascii="Arial" w:hAnsi="Arial" w:cs="Arial"/>
          <w:bCs/>
          <w:lang w:val="en-US"/>
        </w:rPr>
        <w:t xml:space="preserve">, </w:t>
      </w:r>
    </w:p>
    <w:p w14:paraId="37F6EC32" w14:textId="63BB6CB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403F4E" w:rsidRPr="00403F4E">
        <w:rPr>
          <w:rFonts w:ascii="Arial" w:hAnsi="Arial" w:cs="Arial"/>
          <w:lang w:val="en-US"/>
        </w:rPr>
        <w:t>Discussion to add new RedCap HD-FDD TC</w:t>
      </w:r>
    </w:p>
    <w:p w14:paraId="16D01D72" w14:textId="59461B5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B2061B">
        <w:rPr>
          <w:rFonts w:ascii="Arial" w:hAnsi="Arial" w:cs="Arial"/>
          <w:lang w:val="en-US"/>
        </w:rPr>
        <w:t>6.4.7</w:t>
      </w:r>
    </w:p>
    <w:p w14:paraId="49066BBD" w14:textId="4DC6F8D5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4E481F88" w14:textId="18305698" w:rsidR="00972175" w:rsidRPr="001C23BD" w:rsidRDefault="009953D5" w:rsidP="00972175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00FF2766" w14:textId="5F2AF2F5" w:rsidR="009953D5" w:rsidRDefault="00E87FB0" w:rsidP="00972175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 xml:space="preserve">1: </w:t>
      </w:r>
      <w:r w:rsidR="00086AF8" w:rsidRPr="00086AF8">
        <w:rPr>
          <w:bCs/>
        </w:rPr>
        <w:t>Some requirement</w:t>
      </w:r>
      <w:r w:rsidR="00086AF8">
        <w:rPr>
          <w:bCs/>
        </w:rPr>
        <w:t xml:space="preserve"> related to HD-FDD RedCap UE</w:t>
      </w:r>
      <w:r w:rsidR="00086AF8" w:rsidRPr="00086AF8">
        <w:rPr>
          <w:bCs/>
        </w:rPr>
        <w:t xml:space="preserve"> </w:t>
      </w:r>
      <w:r w:rsidR="00EA37F9">
        <w:rPr>
          <w:bCs/>
        </w:rPr>
        <w:t>high</w:t>
      </w:r>
      <w:r w:rsidR="00086AF8">
        <w:rPr>
          <w:bCs/>
        </w:rPr>
        <w:t>light</w:t>
      </w:r>
      <w:r w:rsidR="00086AF8" w:rsidRPr="00086AF8">
        <w:rPr>
          <w:bCs/>
        </w:rPr>
        <w:t xml:space="preserve"> below </w:t>
      </w:r>
      <w:r w:rsidR="00086AF8">
        <w:rPr>
          <w:bCs/>
        </w:rPr>
        <w:t>haven’t been tested.</w:t>
      </w:r>
    </w:p>
    <w:p w14:paraId="5EFC453F" w14:textId="77777777" w:rsidR="009953D5" w:rsidRDefault="009953D5" w:rsidP="00972175">
      <w:pPr>
        <w:rPr>
          <w:bCs/>
        </w:rPr>
      </w:pPr>
    </w:p>
    <w:p w14:paraId="12D136F2" w14:textId="77777777" w:rsidR="007A4CF7" w:rsidRDefault="007A4CF7" w:rsidP="007A4CF7">
      <w:r w:rsidRPr="00067C60">
        <w:t>[TS 3</w:t>
      </w:r>
      <w:r>
        <w:t>8.331 clause 5.2.2.4.2</w:t>
      </w:r>
      <w:r w:rsidRPr="00067C60">
        <w:t>]</w:t>
      </w:r>
    </w:p>
    <w:p w14:paraId="7F35A8DE" w14:textId="77777777" w:rsidR="007A4CF7" w:rsidRPr="0035111B" w:rsidRDefault="007A4CF7" w:rsidP="007A4CF7">
      <w:pPr>
        <w:rPr>
          <w:rFonts w:eastAsia="MS Mincho"/>
        </w:rPr>
      </w:pPr>
      <w:r w:rsidRPr="0035111B">
        <w:t xml:space="preserve">Upon receiving the </w:t>
      </w:r>
      <w:r w:rsidRPr="0035111B">
        <w:rPr>
          <w:i/>
        </w:rPr>
        <w:t>SIB1</w:t>
      </w:r>
      <w:r w:rsidRPr="0035111B">
        <w:t xml:space="preserve"> the UE shall:</w:t>
      </w:r>
    </w:p>
    <w:p w14:paraId="489C4D60" w14:textId="77777777" w:rsidR="007A4CF7" w:rsidRPr="00B97E53" w:rsidRDefault="007A4CF7" w:rsidP="007A4CF7">
      <w:r>
        <w:t>…</w:t>
      </w:r>
    </w:p>
    <w:p w14:paraId="2F51381D" w14:textId="77777777" w:rsidR="007A4CF7" w:rsidRPr="0035111B" w:rsidRDefault="007A4CF7" w:rsidP="007A4CF7">
      <w:pPr>
        <w:pStyle w:val="B1"/>
      </w:pPr>
      <w:r w:rsidRPr="0035111B">
        <w:t>1&gt;</w:t>
      </w:r>
      <w:r w:rsidRPr="0035111B">
        <w:tab/>
      </w:r>
      <w:r w:rsidRPr="00086AF8">
        <w:rPr>
          <w:rFonts w:ascii="Times New Roman" w:eastAsia="宋体" w:hAnsi="Times New Roman"/>
          <w:iCs/>
        </w:rPr>
        <w:t>if the UE is a RedCap UE and it is in RRC_IDLE or in RRC_INACTIVE, or if the RedCap UE is in RRC_CONNECTED while T311 is running:</w:t>
      </w:r>
    </w:p>
    <w:p w14:paraId="59E27B03" w14:textId="77777777" w:rsidR="007A4CF7" w:rsidRPr="0035111B" w:rsidRDefault="007A4CF7" w:rsidP="007A4CF7">
      <w:pPr>
        <w:pStyle w:val="B2"/>
      </w:pPr>
      <w:r w:rsidRPr="0035111B">
        <w:t>2&gt;</w:t>
      </w:r>
      <w:r w:rsidRPr="0035111B">
        <w:tab/>
      </w:r>
      <w:r w:rsidRPr="0035111B">
        <w:rPr>
          <w:iCs/>
        </w:rPr>
        <w:t>if</w:t>
      </w:r>
      <w:r w:rsidRPr="0035111B">
        <w:rPr>
          <w:i/>
        </w:rPr>
        <w:t xml:space="preserve"> intraFreqReselectionRedCap</w:t>
      </w:r>
      <w:r w:rsidRPr="0035111B">
        <w:t xml:space="preserve"> is not present in </w:t>
      </w:r>
      <w:r w:rsidRPr="0035111B">
        <w:rPr>
          <w:i/>
          <w:iCs/>
        </w:rPr>
        <w:t>SIB1</w:t>
      </w:r>
      <w:r w:rsidRPr="0035111B">
        <w:t>:</w:t>
      </w:r>
    </w:p>
    <w:p w14:paraId="6096110F" w14:textId="77777777" w:rsidR="007A4CF7" w:rsidRPr="0035111B" w:rsidRDefault="007A4CF7" w:rsidP="007A4CF7">
      <w:pPr>
        <w:pStyle w:val="B3"/>
      </w:pPr>
      <w:r>
        <w:t>…</w:t>
      </w:r>
    </w:p>
    <w:p w14:paraId="781946A9" w14:textId="77777777" w:rsidR="007A4CF7" w:rsidRPr="0035111B" w:rsidRDefault="007A4CF7" w:rsidP="007A4CF7">
      <w:pPr>
        <w:pStyle w:val="B2"/>
      </w:pPr>
      <w:r w:rsidRPr="0035111B">
        <w:t>2&gt; else:</w:t>
      </w:r>
    </w:p>
    <w:p w14:paraId="7CB8B5E8" w14:textId="77777777" w:rsidR="007A4CF7" w:rsidRPr="0035111B" w:rsidRDefault="007A4CF7" w:rsidP="007A4CF7">
      <w:pPr>
        <w:pStyle w:val="B3"/>
        <w:rPr>
          <w:iCs/>
        </w:rPr>
      </w:pPr>
      <w:r>
        <w:t>…</w:t>
      </w:r>
    </w:p>
    <w:p w14:paraId="55277081" w14:textId="77777777" w:rsidR="007A4CF7" w:rsidRPr="0035111B" w:rsidRDefault="007A4CF7" w:rsidP="007A4CF7">
      <w:pPr>
        <w:pStyle w:val="B3"/>
        <w:rPr>
          <w:iCs/>
        </w:rPr>
      </w:pPr>
      <w:r w:rsidRPr="00086AF8">
        <w:rPr>
          <w:iCs/>
          <w:highlight w:val="yellow"/>
        </w:rPr>
        <w:t>3&gt;</w:t>
      </w:r>
      <w:r w:rsidRPr="00086AF8">
        <w:rPr>
          <w:iCs/>
          <w:highlight w:val="yellow"/>
        </w:rPr>
        <w:tab/>
        <w:t xml:space="preserve">if the </w:t>
      </w:r>
      <w:r w:rsidRPr="00086AF8">
        <w:rPr>
          <w:i/>
          <w:highlight w:val="yellow"/>
        </w:rPr>
        <w:t xml:space="preserve">halfDuplexRedCapAllowed </w:t>
      </w:r>
      <w:r w:rsidRPr="00086AF8">
        <w:rPr>
          <w:iCs/>
          <w:highlight w:val="yellow"/>
        </w:rPr>
        <w:t xml:space="preserve">is not present in the acquired </w:t>
      </w:r>
      <w:r w:rsidRPr="00086AF8">
        <w:rPr>
          <w:i/>
          <w:highlight w:val="yellow"/>
        </w:rPr>
        <w:t xml:space="preserve">SIB1 </w:t>
      </w:r>
      <w:r w:rsidRPr="00086AF8">
        <w:rPr>
          <w:iCs/>
          <w:highlight w:val="yellow"/>
        </w:rPr>
        <w:t>and the UE supports only half-duplex FDD operation:</w:t>
      </w:r>
    </w:p>
    <w:p w14:paraId="6513DC01" w14:textId="77777777" w:rsidR="007A4CF7" w:rsidRPr="00086AF8" w:rsidRDefault="007A4CF7" w:rsidP="007A4CF7">
      <w:pPr>
        <w:pStyle w:val="B4"/>
        <w:rPr>
          <w:highlight w:val="yellow"/>
        </w:rPr>
      </w:pPr>
      <w:r w:rsidRPr="00086AF8">
        <w:rPr>
          <w:highlight w:val="yellow"/>
        </w:rPr>
        <w:t>4&gt;</w:t>
      </w:r>
      <w:r w:rsidRPr="00086AF8">
        <w:rPr>
          <w:highlight w:val="yellow"/>
        </w:rPr>
        <w:tab/>
        <w:t>consider the cell as barred in accordance with TS 38.304 [20];</w:t>
      </w:r>
    </w:p>
    <w:p w14:paraId="45EBF5B8" w14:textId="77777777" w:rsidR="007A4CF7" w:rsidRDefault="007A4CF7" w:rsidP="007A4CF7">
      <w:pPr>
        <w:pStyle w:val="B4"/>
      </w:pPr>
      <w:r w:rsidRPr="00086AF8">
        <w:rPr>
          <w:highlight w:val="yellow"/>
        </w:rPr>
        <w:t>4&gt;</w:t>
      </w:r>
      <w:r w:rsidRPr="00086AF8">
        <w:rPr>
          <w:highlight w:val="yellow"/>
        </w:rPr>
        <w:tab/>
        <w:t xml:space="preserve">perform barring based on </w:t>
      </w:r>
      <w:r w:rsidRPr="00086AF8">
        <w:rPr>
          <w:i/>
          <w:iCs/>
          <w:highlight w:val="yellow"/>
        </w:rPr>
        <w:t>intraFreqReselectionRedCap</w:t>
      </w:r>
      <w:r w:rsidRPr="00086AF8">
        <w:rPr>
          <w:highlight w:val="yellow"/>
        </w:rPr>
        <w:t xml:space="preserve"> as specified in TS 38.304 [20], upon which the procedure ends;</w:t>
      </w:r>
    </w:p>
    <w:p w14:paraId="083E6824" w14:textId="77777777" w:rsidR="007A4CF7" w:rsidRPr="0035111B" w:rsidRDefault="007A4CF7" w:rsidP="007A4CF7">
      <w:pPr>
        <w:pStyle w:val="B4"/>
        <w:ind w:left="0" w:firstLine="0"/>
      </w:pPr>
      <w:r>
        <w:t>…</w:t>
      </w:r>
    </w:p>
    <w:p w14:paraId="5D2DEDD1" w14:textId="77777777" w:rsidR="007A4CF7" w:rsidRPr="0035111B" w:rsidRDefault="007A4CF7" w:rsidP="007A4CF7">
      <w:pPr>
        <w:pStyle w:val="B1"/>
      </w:pPr>
      <w:r w:rsidRPr="0035111B">
        <w:t>1&gt;</w:t>
      </w:r>
      <w:r w:rsidRPr="0035111B">
        <w:tab/>
      </w:r>
      <w:r w:rsidRPr="00086AF8">
        <w:rPr>
          <w:rFonts w:ascii="Times New Roman" w:eastAsia="宋体" w:hAnsi="Times New Roman"/>
          <w:iCs/>
        </w:rPr>
        <w:t>if in RRC_CONNECTED while T311 is not running:</w:t>
      </w:r>
    </w:p>
    <w:p w14:paraId="4609425E" w14:textId="77777777" w:rsidR="007A4CF7" w:rsidRPr="0035111B" w:rsidRDefault="007A4CF7" w:rsidP="007A4CF7">
      <w:pPr>
        <w:pStyle w:val="NO"/>
        <w:rPr>
          <w:lang w:eastAsia="zh-CN"/>
        </w:rPr>
      </w:pPr>
      <w:r>
        <w:rPr>
          <w:lang w:eastAsia="zh-CN"/>
        </w:rPr>
        <w:t>…</w:t>
      </w:r>
    </w:p>
    <w:p w14:paraId="6C43E903" w14:textId="77777777" w:rsidR="007A4CF7" w:rsidRPr="0035111B" w:rsidRDefault="007A4CF7" w:rsidP="007A4CF7">
      <w:pPr>
        <w:pStyle w:val="B1"/>
      </w:pPr>
      <w:r w:rsidRPr="0035111B">
        <w:t>1&gt;</w:t>
      </w:r>
      <w:r w:rsidRPr="0035111B">
        <w:tab/>
      </w:r>
      <w:r w:rsidRPr="00086AF8">
        <w:rPr>
          <w:rFonts w:ascii="Times New Roman" w:eastAsia="宋体" w:hAnsi="Times New Roman"/>
          <w:iCs/>
        </w:rPr>
        <w:t>else:</w:t>
      </w:r>
    </w:p>
    <w:p w14:paraId="044F0244" w14:textId="77777777" w:rsidR="007A4CF7" w:rsidRPr="0035111B" w:rsidRDefault="007A4CF7" w:rsidP="007A4CF7">
      <w:pPr>
        <w:ind w:left="851" w:hanging="284"/>
        <w:rPr>
          <w:lang w:eastAsia="zh-CN"/>
        </w:rPr>
      </w:pPr>
      <w:r>
        <w:rPr>
          <w:lang w:eastAsia="zh-CN"/>
        </w:rPr>
        <w:t>…</w:t>
      </w:r>
    </w:p>
    <w:p w14:paraId="6616AD03" w14:textId="77777777" w:rsidR="007A4CF7" w:rsidRPr="0035111B" w:rsidRDefault="007A4CF7" w:rsidP="007A4CF7">
      <w:pPr>
        <w:pStyle w:val="B2"/>
      </w:pPr>
      <w:r w:rsidRPr="0035111B">
        <w:t>2&gt;</w:t>
      </w:r>
      <w:r w:rsidRPr="0035111B">
        <w:tab/>
        <w:t xml:space="preserve">if the UE is not a RedCap UE, or for TDD if the UE is a RedCap UE, or for FDD if the UE is a RedCap UE and </w:t>
      </w:r>
      <w:r w:rsidRPr="0035111B">
        <w:rPr>
          <w:i/>
          <w:iCs/>
        </w:rPr>
        <w:t>halfDuplexRedCapAllowed</w:t>
      </w:r>
      <w:r w:rsidRPr="0035111B">
        <w:t xml:space="preserve"> is present, or if the UE is a RedCap UE and the RedCap UE supports full-duplex FDD operation on this band:</w:t>
      </w:r>
    </w:p>
    <w:p w14:paraId="0EF842C8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 xml:space="preserve">if neither </w:t>
      </w:r>
      <w:r w:rsidRPr="0035111B">
        <w:rPr>
          <w:i/>
        </w:rPr>
        <w:t>trackingAreaCode</w:t>
      </w:r>
      <w:r w:rsidRPr="0035111B">
        <w:t xml:space="preserve"> n</w:t>
      </w:r>
      <w:r w:rsidRPr="0035111B">
        <w:rPr>
          <w:iCs/>
        </w:rPr>
        <w:t xml:space="preserve">or </w:t>
      </w:r>
      <w:r w:rsidRPr="0035111B">
        <w:rPr>
          <w:i/>
        </w:rPr>
        <w:t>trackingAreaList</w:t>
      </w:r>
      <w:r w:rsidRPr="0035111B">
        <w:t xml:space="preserve"> is provided for the selected PLMN nor the registered PLMN nor PLMN of the equivalent PLMN list:</w:t>
      </w:r>
    </w:p>
    <w:p w14:paraId="65269B57" w14:textId="77777777" w:rsidR="007A4CF7" w:rsidRPr="0035111B" w:rsidRDefault="007A4CF7" w:rsidP="007A4CF7">
      <w:pPr>
        <w:pStyle w:val="B4"/>
      </w:pPr>
      <w:r w:rsidRPr="0035111B">
        <w:t>4&gt;</w:t>
      </w:r>
      <w:r w:rsidRPr="0035111B">
        <w:tab/>
        <w:t>consider the cell as barred in accordance with TS 38.304 [20];</w:t>
      </w:r>
    </w:p>
    <w:p w14:paraId="15224AA6" w14:textId="77777777" w:rsidR="007A4CF7" w:rsidRPr="0035111B" w:rsidRDefault="007A4CF7" w:rsidP="007A4CF7">
      <w:pPr>
        <w:pStyle w:val="B4"/>
      </w:pPr>
      <w:r w:rsidRPr="0035111B">
        <w:t>4&gt;</w:t>
      </w:r>
      <w:r w:rsidRPr="0035111B">
        <w:tab/>
        <w:t>perform cell re-selection to other cells on the same frequency as the barred cell as specified in TS 38.304 [20];</w:t>
      </w:r>
    </w:p>
    <w:p w14:paraId="5F968750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 xml:space="preserve">else if UE is IAB-MT and if </w:t>
      </w:r>
      <w:r w:rsidRPr="0035111B">
        <w:rPr>
          <w:i/>
          <w:iCs/>
        </w:rPr>
        <w:t>iab-Support</w:t>
      </w:r>
      <w:r w:rsidRPr="0035111B">
        <w:t xml:space="preserve"> is not provided for the selected PLMN nor the registered PLMN nor PLMN of the equivalent PLMN list nor the selected SNPN nor the registered SNPN:</w:t>
      </w:r>
    </w:p>
    <w:p w14:paraId="2CD1ED11" w14:textId="77777777" w:rsidR="007A4CF7" w:rsidRPr="0035111B" w:rsidRDefault="007A4CF7" w:rsidP="007A4CF7">
      <w:pPr>
        <w:pStyle w:val="B4"/>
        <w:rPr>
          <w:rFonts w:ascii="Malgun Gothic" w:eastAsiaTheme="minorEastAsia" w:hAnsi="Malgun Gothic"/>
        </w:rPr>
      </w:pPr>
      <w:r w:rsidRPr="0035111B">
        <w:t>4&gt;</w:t>
      </w:r>
      <w:r w:rsidRPr="0035111B">
        <w:tab/>
        <w:t>consider the cell as barred in accordance with TS 38.304 [20];</w:t>
      </w:r>
    </w:p>
    <w:p w14:paraId="0C807953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>else:</w:t>
      </w:r>
    </w:p>
    <w:p w14:paraId="37BB17F4" w14:textId="77777777" w:rsidR="007A4CF7" w:rsidRPr="0035111B" w:rsidRDefault="007A4CF7" w:rsidP="007A4CF7">
      <w:pPr>
        <w:pStyle w:val="B5"/>
        <w:rPr>
          <w:lang w:eastAsia="zh-CN"/>
        </w:rPr>
      </w:pPr>
      <w:r>
        <w:rPr>
          <w:lang w:eastAsia="zh-CN"/>
        </w:rPr>
        <w:t>…</w:t>
      </w:r>
    </w:p>
    <w:p w14:paraId="1F92CB54" w14:textId="77777777" w:rsidR="007A4CF7" w:rsidRPr="0035111B" w:rsidRDefault="007A4CF7" w:rsidP="007A4CF7">
      <w:pPr>
        <w:pStyle w:val="B4"/>
      </w:pPr>
      <w:r w:rsidRPr="0035111B">
        <w:lastRenderedPageBreak/>
        <w:t>4&gt;</w:t>
      </w:r>
      <w:r w:rsidRPr="0035111B">
        <w:tab/>
      </w:r>
      <w:r w:rsidRPr="00086AF8">
        <w:rPr>
          <w:highlight w:val="yellow"/>
        </w:rPr>
        <w:t xml:space="preserve">select the first frequency band in the </w:t>
      </w:r>
      <w:r w:rsidRPr="00086AF8">
        <w:rPr>
          <w:i/>
          <w:highlight w:val="yellow"/>
        </w:rPr>
        <w:t>frequencyBandList</w:t>
      </w:r>
      <w:r w:rsidRPr="00086AF8">
        <w:rPr>
          <w:highlight w:val="yellow"/>
        </w:rPr>
        <w:t xml:space="preserve">, for FDD from </w:t>
      </w:r>
      <w:r w:rsidRPr="00086AF8">
        <w:rPr>
          <w:i/>
          <w:iCs/>
          <w:highlight w:val="yellow"/>
        </w:rPr>
        <w:t>frequencyBandList</w:t>
      </w:r>
      <w:r w:rsidRPr="00086AF8">
        <w:rPr>
          <w:highlight w:val="yellow"/>
        </w:rPr>
        <w:t xml:space="preserve"> for uplink,</w:t>
      </w:r>
      <w:r w:rsidRPr="0035111B">
        <w:t xml:space="preserve"> or for TDD from </w:t>
      </w:r>
      <w:r w:rsidRPr="0035111B">
        <w:rPr>
          <w:i/>
          <w:iCs/>
        </w:rPr>
        <w:t xml:space="preserve">frequencyBandList </w:t>
      </w:r>
      <w:r w:rsidRPr="0035111B">
        <w:t>for downlink,</w:t>
      </w:r>
      <w:r w:rsidRPr="0035111B">
        <w:rPr>
          <w:i/>
        </w:rPr>
        <w:t xml:space="preserve"> </w:t>
      </w:r>
      <w:r w:rsidRPr="0035111B">
        <w:t xml:space="preserve">which the UE supports and for which the UE supports at least one of the </w:t>
      </w:r>
      <w:r w:rsidRPr="0035111B">
        <w:rPr>
          <w:i/>
        </w:rPr>
        <w:t>additionalSpectrumEmission</w:t>
      </w:r>
      <w:r w:rsidRPr="0035111B">
        <w:t xml:space="preserve"> values in</w:t>
      </w:r>
      <w:r w:rsidRPr="0035111B">
        <w:rPr>
          <w:i/>
        </w:rPr>
        <w:t xml:space="preserve"> nr-NS-PmaxList</w:t>
      </w:r>
      <w:r w:rsidRPr="0035111B">
        <w:t xml:space="preserve">, if present, and </w:t>
      </w:r>
      <w:r w:rsidRPr="00086AF8">
        <w:rPr>
          <w:highlight w:val="yellow"/>
        </w:rPr>
        <w:t xml:space="preserve">for RedCap UEs in FDD, if the </w:t>
      </w:r>
      <w:r w:rsidRPr="00086AF8">
        <w:rPr>
          <w:i/>
          <w:iCs/>
          <w:highlight w:val="yellow"/>
        </w:rPr>
        <w:t>halfDuplexRedCapAllowed</w:t>
      </w:r>
      <w:r w:rsidRPr="00086AF8">
        <w:rPr>
          <w:highlight w:val="yellow"/>
        </w:rPr>
        <w:t xml:space="preserve"> is not present, for which the UE supports full-duplex FDD operation;</w:t>
      </w:r>
    </w:p>
    <w:p w14:paraId="5D8F0744" w14:textId="77777777" w:rsidR="007A4CF7" w:rsidRPr="0035111B" w:rsidRDefault="007A4CF7" w:rsidP="007A4CF7">
      <w:pPr>
        <w:pStyle w:val="NO"/>
        <w:ind w:leftChars="50" w:left="100" w:firstLineChars="700" w:firstLine="1400"/>
        <w:rPr>
          <w:lang w:eastAsia="zh-CN"/>
        </w:rPr>
      </w:pPr>
      <w:r>
        <w:rPr>
          <w:lang w:eastAsia="zh-CN"/>
        </w:rPr>
        <w:t>…</w:t>
      </w:r>
    </w:p>
    <w:p w14:paraId="5316ACEB" w14:textId="77777777" w:rsidR="007A4CF7" w:rsidRPr="0035111B" w:rsidRDefault="007A4CF7" w:rsidP="007A4CF7">
      <w:pPr>
        <w:pStyle w:val="B2"/>
      </w:pPr>
      <w:r w:rsidRPr="0035111B">
        <w:t>2&gt;</w:t>
      </w:r>
      <w:r w:rsidRPr="0035111B">
        <w:tab/>
        <w:t>else:</w:t>
      </w:r>
    </w:p>
    <w:p w14:paraId="27F49ED2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>consider the cell as barred in accordance with TS 38.304 [20]; and</w:t>
      </w:r>
    </w:p>
    <w:p w14:paraId="6E7DA3E5" w14:textId="77777777" w:rsidR="007A4CF7" w:rsidRPr="00B97E53" w:rsidRDefault="007A4CF7" w:rsidP="007A4CF7">
      <w:pPr>
        <w:pStyle w:val="B3"/>
      </w:pPr>
      <w:r w:rsidRPr="0035111B">
        <w:t>3&gt;</w:t>
      </w:r>
      <w:r w:rsidRPr="0035111B">
        <w:tab/>
        <w:t xml:space="preserve">perform barring as if </w:t>
      </w:r>
      <w:r w:rsidRPr="00D44FF5">
        <w:t>intraFreqReselection, or intraFreqReselectionRedCap for RedCap UEs,</w:t>
      </w:r>
      <w:r w:rsidRPr="0035111B">
        <w:t xml:space="preserve"> is set to </w:t>
      </w:r>
      <w:r w:rsidRPr="00D44FF5">
        <w:t>notAllowed</w:t>
      </w:r>
      <w:r w:rsidRPr="0035111B">
        <w:t>;</w:t>
      </w:r>
    </w:p>
    <w:p w14:paraId="7066A192" w14:textId="77777777" w:rsidR="00802F31" w:rsidRPr="007A4CF7" w:rsidRDefault="00802F31" w:rsidP="00972175">
      <w:pPr>
        <w:rPr>
          <w:b/>
          <w:lang w:eastAsia="zh-CN"/>
        </w:rPr>
      </w:pPr>
    </w:p>
    <w:p w14:paraId="5C0D3C2E" w14:textId="77777777" w:rsidR="009953D5" w:rsidRDefault="009953D5" w:rsidP="009953D5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47226989" w14:textId="5271CF8E" w:rsidR="00833945" w:rsidRPr="00833945" w:rsidRDefault="00833945" w:rsidP="009953D5">
      <w:pPr>
        <w:pStyle w:val="a0"/>
        <w:rPr>
          <w:lang w:val="en-US"/>
        </w:rPr>
      </w:pPr>
      <w:r>
        <w:rPr>
          <w:lang w:val="en-US"/>
        </w:rPr>
        <w:t>Based on the above discussion, t</w:t>
      </w:r>
      <w:r w:rsidRPr="009B50A9">
        <w:rPr>
          <w:lang w:val="en-US"/>
        </w:rPr>
        <w:t>he following</w:t>
      </w:r>
      <w:r w:rsidR="002B3111">
        <w:rPr>
          <w:lang w:val="en-US"/>
        </w:rPr>
        <w:t>s</w:t>
      </w:r>
      <w:r w:rsidRPr="009B50A9">
        <w:rPr>
          <w:lang w:val="en-US"/>
        </w:rPr>
        <w:t xml:space="preserve"> </w:t>
      </w:r>
      <w:r w:rsidR="002B3111">
        <w:rPr>
          <w:lang w:val="en-US"/>
        </w:rPr>
        <w:t>are</w:t>
      </w:r>
      <w:r w:rsidRPr="009B50A9">
        <w:rPr>
          <w:lang w:val="en-US"/>
        </w:rPr>
        <w:t xml:space="preserve"> proposed:</w:t>
      </w:r>
    </w:p>
    <w:p w14:paraId="5AB552BD" w14:textId="61D598F5" w:rsidR="00441988" w:rsidRDefault="009953D5" w:rsidP="009953D5">
      <w:pPr>
        <w:pStyle w:val="a0"/>
        <w:rPr>
          <w:b/>
          <w:lang w:val="en-US"/>
        </w:rPr>
      </w:pPr>
      <w:r w:rsidRPr="00BB3991">
        <w:rPr>
          <w:b/>
          <w:lang w:val="en-US"/>
        </w:rPr>
        <w:t>Proposal</w:t>
      </w:r>
      <w:r>
        <w:rPr>
          <w:b/>
          <w:lang w:val="en-US"/>
        </w:rPr>
        <w:t xml:space="preserve"> 1: </w:t>
      </w:r>
      <w:r w:rsidR="00086AF8">
        <w:rPr>
          <w:b/>
          <w:lang w:val="en-US"/>
        </w:rPr>
        <w:t xml:space="preserve">Add new TC for HD-FDD RedCap to </w:t>
      </w:r>
      <w:r w:rsidR="00EA37F9">
        <w:rPr>
          <w:b/>
          <w:lang w:val="en-US"/>
        </w:rPr>
        <w:t>enhance the test coverage</w:t>
      </w:r>
      <w:r w:rsidR="00086AF8">
        <w:rPr>
          <w:b/>
          <w:lang w:val="en-US"/>
        </w:rPr>
        <w:t>:</w:t>
      </w:r>
    </w:p>
    <w:p w14:paraId="4344D988" w14:textId="76189B94" w:rsidR="00086AF8" w:rsidRPr="00086AF8" w:rsidRDefault="00086AF8" w:rsidP="00086AF8">
      <w:pPr>
        <w:pStyle w:val="a0"/>
        <w:numPr>
          <w:ilvl w:val="0"/>
          <w:numId w:val="23"/>
        </w:numPr>
        <w:rPr>
          <w:b/>
          <w:lang w:eastAsia="zh-CN"/>
        </w:rPr>
      </w:pPr>
      <w:r w:rsidRPr="00086AF8">
        <w:rPr>
          <w:b/>
          <w:lang w:eastAsia="zh-CN"/>
        </w:rPr>
        <w:t>If UE support half-duplex on one FDD band, RedCap UE will bar the Cell which does not allow half-duplex RedCap UE in this FDD band.</w:t>
      </w:r>
    </w:p>
    <w:p w14:paraId="2BF1CB7F" w14:textId="23092273" w:rsidR="00086AF8" w:rsidRPr="00086AF8" w:rsidRDefault="00086AF8" w:rsidP="00086AF8">
      <w:pPr>
        <w:pStyle w:val="a0"/>
        <w:numPr>
          <w:ilvl w:val="0"/>
          <w:numId w:val="23"/>
        </w:numPr>
        <w:rPr>
          <w:b/>
        </w:rPr>
      </w:pPr>
      <w:r w:rsidRPr="00086AF8">
        <w:rPr>
          <w:b/>
          <w:lang w:eastAsia="zh-CN"/>
        </w:rPr>
        <w:t>MFBI Cell</w:t>
      </w:r>
      <w:r w:rsidRPr="00086AF8">
        <w:rPr>
          <w:rFonts w:hint="eastAsia"/>
          <w:b/>
          <w:lang w:eastAsia="zh-CN"/>
        </w:rPr>
        <w:t xml:space="preserve"> </w:t>
      </w:r>
      <w:r w:rsidRPr="00086AF8">
        <w:rPr>
          <w:b/>
          <w:lang w:eastAsia="zh-CN"/>
        </w:rPr>
        <w:t xml:space="preserve">broadcast more than one bands. </w:t>
      </w:r>
      <w:r w:rsidRPr="00086AF8">
        <w:rPr>
          <w:rFonts w:hint="eastAsia"/>
          <w:b/>
          <w:lang w:eastAsia="zh-CN"/>
        </w:rPr>
        <w:t>I</w:t>
      </w:r>
      <w:r w:rsidRPr="00086AF8">
        <w:rPr>
          <w:b/>
          <w:lang w:eastAsia="zh-CN"/>
        </w:rPr>
        <w:t>f UE support half-duplex on one FDD band but support full-duplex on the other FDD  band, RedCap UE can access to MFBI Cell which does not allow half-duplex RedCap UE</w:t>
      </w:r>
    </w:p>
    <w:p w14:paraId="7361726C" w14:textId="5B9B7274" w:rsidR="00BB3991" w:rsidRDefault="00BB3991" w:rsidP="00C93904">
      <w:pPr>
        <w:pStyle w:val="a0"/>
        <w:rPr>
          <w:lang w:val="en-US"/>
        </w:rPr>
      </w:pPr>
      <w:bookmarkStart w:id="0" w:name="_GoBack"/>
      <w:bookmarkEnd w:id="0"/>
    </w:p>
    <w:p w14:paraId="7FFC0530" w14:textId="0D9C6E7A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this proposal is agreed, following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new</w:t>
      </w:r>
      <w:r>
        <w:rPr>
          <w:rFonts w:eastAsia="MS Mincho" w:hint="eastAsia"/>
          <w:lang w:eastAsia="ja-JP"/>
        </w:rPr>
        <w:t xml:space="preserve"> test case</w:t>
      </w:r>
      <w:r>
        <w:rPr>
          <w:rFonts w:eastAsia="MS Mincho"/>
          <w:lang w:eastAsia="ja-JP"/>
        </w:rPr>
        <w:t xml:space="preserve"> can be added.</w:t>
      </w:r>
    </w:p>
    <w:p w14:paraId="41D1C13F" w14:textId="478A1A34" w:rsidR="003C1938" w:rsidRP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 w:rsidRPr="003C1938">
        <w:rPr>
          <w:rFonts w:eastAsia="MS Mincho"/>
          <w:lang w:eastAsia="ja-JP"/>
        </w:rPr>
        <w:t>6.1.2.</w:t>
      </w:r>
      <w:r w:rsidR="00A5133F" w:rsidRPr="000A0122">
        <w:rPr>
          <w:rFonts w:eastAsia="MS Mincho"/>
          <w:highlight w:val="yellow"/>
          <w:lang w:eastAsia="ja-JP"/>
        </w:rPr>
        <w:t>29</w:t>
      </w:r>
      <w:r w:rsidRPr="003C1938">
        <w:rPr>
          <w:rFonts w:eastAsia="MS Mincho"/>
          <w:lang w:eastAsia="ja-JP"/>
        </w:rPr>
        <w:tab/>
        <w:t>Cell Selection / RedCap / halfDuplexRedCapAllowed / MFBI</w:t>
      </w:r>
    </w:p>
    <w:p w14:paraId="026001AB" w14:textId="77777777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#</w:t>
      </w:r>
      <w:r w:rsidRPr="00A870DE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test case:</w:t>
      </w:r>
    </w:p>
    <w:p w14:paraId="20281C4C" w14:textId="5A5F0EF7" w:rsidR="003C1938" w:rsidRPr="00CD569D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</w:t>
      </w:r>
      <w:r w:rsidR="00A5133F" w:rsidRPr="000A0122">
        <w:rPr>
          <w:rFonts w:eastAsia="MS Mincho"/>
          <w:highlight w:val="yellow"/>
          <w:lang w:eastAsia="ja-JP"/>
        </w:rPr>
        <w:t>R5-243445r1</w:t>
      </w:r>
    </w:p>
    <w:p w14:paraId="72F640F3" w14:textId="67B2924C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#</w:t>
      </w:r>
      <w:r w:rsidRPr="00A870DE">
        <w:rPr>
          <w:rFonts w:eastAsia="MS Mincho"/>
          <w:lang w:eastAsia="ja-JP"/>
        </w:rPr>
        <w:t xml:space="preserve">Test applicability: </w:t>
      </w:r>
    </w:p>
    <w:p w14:paraId="6C269B7E" w14:textId="38DBCF48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</w:t>
      </w:r>
      <w:r w:rsidR="00A5133F" w:rsidRPr="000A0122">
        <w:rPr>
          <w:rFonts w:eastAsia="MS Mincho"/>
          <w:highlight w:val="yellow"/>
          <w:lang w:eastAsia="ja-JP"/>
        </w:rPr>
        <w:t>R5-242834r1</w:t>
      </w:r>
    </w:p>
    <w:p w14:paraId="3256DE95" w14:textId="1A9BA051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#new pics</w:t>
      </w:r>
      <w:r w:rsidRPr="00A870DE">
        <w:rPr>
          <w:rFonts w:eastAsia="MS Mincho"/>
          <w:lang w:eastAsia="ja-JP"/>
        </w:rPr>
        <w:t xml:space="preserve">: </w:t>
      </w:r>
    </w:p>
    <w:p w14:paraId="49A5BB51" w14:textId="6E416347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</w:t>
      </w:r>
      <w:r w:rsidR="00A5133F" w:rsidRPr="00DF25D9">
        <w:rPr>
          <w:rFonts w:eastAsia="MS Mincho"/>
          <w:highlight w:val="yellow"/>
          <w:lang w:eastAsia="ja-JP"/>
        </w:rPr>
        <w:t>R5-242832r1</w:t>
      </w:r>
    </w:p>
    <w:p w14:paraId="307B60EF" w14:textId="77777777" w:rsidR="00086AF8" w:rsidRPr="00833945" w:rsidRDefault="00086AF8" w:rsidP="00C93904">
      <w:pPr>
        <w:pStyle w:val="a0"/>
        <w:rPr>
          <w:lang w:val="en-US"/>
        </w:rPr>
      </w:pPr>
    </w:p>
    <w:sectPr w:rsidR="00086AF8" w:rsidRPr="00833945" w:rsidSect="00972175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934A1" w14:textId="77777777" w:rsidR="003A182E" w:rsidRDefault="003A182E">
      <w:r>
        <w:separator/>
      </w:r>
    </w:p>
  </w:endnote>
  <w:endnote w:type="continuationSeparator" w:id="0">
    <w:p w14:paraId="0D15A241" w14:textId="77777777" w:rsidR="003A182E" w:rsidRDefault="003A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ECD51" w14:textId="77777777" w:rsidR="003A182E" w:rsidRDefault="003A182E">
      <w:r>
        <w:separator/>
      </w:r>
    </w:p>
  </w:footnote>
  <w:footnote w:type="continuationSeparator" w:id="0">
    <w:p w14:paraId="3CC4AE9A" w14:textId="77777777" w:rsidR="003A182E" w:rsidRDefault="003A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536BB"/>
    <w:multiLevelType w:val="hybridMultilevel"/>
    <w:tmpl w:val="3E0CA89A"/>
    <w:lvl w:ilvl="0" w:tplc="AC4200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6"/>
  </w:num>
  <w:num w:numId="5">
    <w:abstractNumId w:val="14"/>
  </w:num>
  <w:num w:numId="6">
    <w:abstractNumId w:val="19"/>
  </w:num>
  <w:num w:numId="7">
    <w:abstractNumId w:val="1"/>
  </w:num>
  <w:num w:numId="8">
    <w:abstractNumId w:val="0"/>
  </w:num>
  <w:num w:numId="9">
    <w:abstractNumId w:val="13"/>
  </w:num>
  <w:num w:numId="10">
    <w:abstractNumId w:val="6"/>
  </w:num>
  <w:num w:numId="11">
    <w:abstractNumId w:val="9"/>
  </w:num>
  <w:num w:numId="12">
    <w:abstractNumId w:val="4"/>
  </w:num>
  <w:num w:numId="13">
    <w:abstractNumId w:val="11"/>
  </w:num>
  <w:num w:numId="14">
    <w:abstractNumId w:val="3"/>
  </w:num>
  <w:num w:numId="15">
    <w:abstractNumId w:val="7"/>
  </w:num>
  <w:num w:numId="16">
    <w:abstractNumId w:val="21"/>
  </w:num>
  <w:num w:numId="17">
    <w:abstractNumId w:val="5"/>
  </w:num>
  <w:num w:numId="18">
    <w:abstractNumId w:val="15"/>
  </w:num>
  <w:num w:numId="19">
    <w:abstractNumId w:val="14"/>
  </w:num>
  <w:num w:numId="20">
    <w:abstractNumId w:val="17"/>
  </w:num>
  <w:num w:numId="21">
    <w:abstractNumId w:val="20"/>
  </w:num>
  <w:num w:numId="22">
    <w:abstractNumId w:val="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6072E"/>
    <w:rsid w:val="00063B5C"/>
    <w:rsid w:val="00066B25"/>
    <w:rsid w:val="00067B1B"/>
    <w:rsid w:val="00086AF8"/>
    <w:rsid w:val="000A0122"/>
    <w:rsid w:val="000A5706"/>
    <w:rsid w:val="000A7FE8"/>
    <w:rsid w:val="000B1AD7"/>
    <w:rsid w:val="000C0308"/>
    <w:rsid w:val="000C5F61"/>
    <w:rsid w:val="000D2FDA"/>
    <w:rsid w:val="000E5D87"/>
    <w:rsid w:val="000F1261"/>
    <w:rsid w:val="000F223F"/>
    <w:rsid w:val="000F41F1"/>
    <w:rsid w:val="000F5256"/>
    <w:rsid w:val="000F7F74"/>
    <w:rsid w:val="0010279D"/>
    <w:rsid w:val="00110911"/>
    <w:rsid w:val="00111690"/>
    <w:rsid w:val="00113182"/>
    <w:rsid w:val="001168CC"/>
    <w:rsid w:val="001233F7"/>
    <w:rsid w:val="00124AB3"/>
    <w:rsid w:val="001260A0"/>
    <w:rsid w:val="0013095B"/>
    <w:rsid w:val="0013254C"/>
    <w:rsid w:val="00133B5A"/>
    <w:rsid w:val="00134CFA"/>
    <w:rsid w:val="001357BA"/>
    <w:rsid w:val="00146FB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3BF5"/>
    <w:rsid w:val="001B2B7D"/>
    <w:rsid w:val="001B7D2E"/>
    <w:rsid w:val="001C23BD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A118B"/>
    <w:rsid w:val="002A3272"/>
    <w:rsid w:val="002A4267"/>
    <w:rsid w:val="002B3111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164E"/>
    <w:rsid w:val="003A182E"/>
    <w:rsid w:val="003A583D"/>
    <w:rsid w:val="003B4745"/>
    <w:rsid w:val="003B48F2"/>
    <w:rsid w:val="003C0934"/>
    <w:rsid w:val="003C1938"/>
    <w:rsid w:val="003C33B0"/>
    <w:rsid w:val="003C399C"/>
    <w:rsid w:val="003C6850"/>
    <w:rsid w:val="003D3111"/>
    <w:rsid w:val="004017E5"/>
    <w:rsid w:val="00403B74"/>
    <w:rsid w:val="00403F4E"/>
    <w:rsid w:val="00405C7C"/>
    <w:rsid w:val="00410D02"/>
    <w:rsid w:val="00412E0F"/>
    <w:rsid w:val="00425637"/>
    <w:rsid w:val="00431D7D"/>
    <w:rsid w:val="0043565D"/>
    <w:rsid w:val="00436536"/>
    <w:rsid w:val="00441988"/>
    <w:rsid w:val="00442274"/>
    <w:rsid w:val="00443A0C"/>
    <w:rsid w:val="0044598B"/>
    <w:rsid w:val="0044655B"/>
    <w:rsid w:val="0045630F"/>
    <w:rsid w:val="00463DE1"/>
    <w:rsid w:val="004672AB"/>
    <w:rsid w:val="00480B55"/>
    <w:rsid w:val="00481692"/>
    <w:rsid w:val="004827F9"/>
    <w:rsid w:val="004908D8"/>
    <w:rsid w:val="00490F36"/>
    <w:rsid w:val="004926AD"/>
    <w:rsid w:val="00492C5B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03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46C0"/>
    <w:rsid w:val="007061AB"/>
    <w:rsid w:val="00714C76"/>
    <w:rsid w:val="00721E37"/>
    <w:rsid w:val="007234F3"/>
    <w:rsid w:val="00737B89"/>
    <w:rsid w:val="007467A5"/>
    <w:rsid w:val="0074776E"/>
    <w:rsid w:val="007554CE"/>
    <w:rsid w:val="00756F55"/>
    <w:rsid w:val="007641FD"/>
    <w:rsid w:val="0076687C"/>
    <w:rsid w:val="007676C2"/>
    <w:rsid w:val="00771996"/>
    <w:rsid w:val="007743A7"/>
    <w:rsid w:val="007A33EE"/>
    <w:rsid w:val="007A3D20"/>
    <w:rsid w:val="007A4739"/>
    <w:rsid w:val="007A4CF7"/>
    <w:rsid w:val="007A6734"/>
    <w:rsid w:val="007C3B16"/>
    <w:rsid w:val="007D704C"/>
    <w:rsid w:val="007D7213"/>
    <w:rsid w:val="007D7B57"/>
    <w:rsid w:val="007E1B06"/>
    <w:rsid w:val="007E5D5B"/>
    <w:rsid w:val="007F4BF8"/>
    <w:rsid w:val="00801DBE"/>
    <w:rsid w:val="00802F31"/>
    <w:rsid w:val="008125D8"/>
    <w:rsid w:val="00813593"/>
    <w:rsid w:val="008143CD"/>
    <w:rsid w:val="00831ABB"/>
    <w:rsid w:val="0083385D"/>
    <w:rsid w:val="00833945"/>
    <w:rsid w:val="00833972"/>
    <w:rsid w:val="00836B80"/>
    <w:rsid w:val="0086504D"/>
    <w:rsid w:val="00867649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38EF"/>
    <w:rsid w:val="008F5E1F"/>
    <w:rsid w:val="00900C64"/>
    <w:rsid w:val="009062D0"/>
    <w:rsid w:val="00910733"/>
    <w:rsid w:val="00910E9A"/>
    <w:rsid w:val="00913C0F"/>
    <w:rsid w:val="009177A5"/>
    <w:rsid w:val="00923CDF"/>
    <w:rsid w:val="00926E5B"/>
    <w:rsid w:val="009276B2"/>
    <w:rsid w:val="009340AB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2175"/>
    <w:rsid w:val="00973E19"/>
    <w:rsid w:val="00983238"/>
    <w:rsid w:val="00990790"/>
    <w:rsid w:val="0099524F"/>
    <w:rsid w:val="009953D5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3C22"/>
    <w:rsid w:val="009C4A37"/>
    <w:rsid w:val="009D36C2"/>
    <w:rsid w:val="009D52D8"/>
    <w:rsid w:val="009D6471"/>
    <w:rsid w:val="009F312D"/>
    <w:rsid w:val="009F7379"/>
    <w:rsid w:val="00A00005"/>
    <w:rsid w:val="00A0161F"/>
    <w:rsid w:val="00A02A2D"/>
    <w:rsid w:val="00A206D0"/>
    <w:rsid w:val="00A27EDA"/>
    <w:rsid w:val="00A3057A"/>
    <w:rsid w:val="00A33848"/>
    <w:rsid w:val="00A341F2"/>
    <w:rsid w:val="00A5133F"/>
    <w:rsid w:val="00A52B02"/>
    <w:rsid w:val="00A601B4"/>
    <w:rsid w:val="00A603D8"/>
    <w:rsid w:val="00A64F55"/>
    <w:rsid w:val="00A6681C"/>
    <w:rsid w:val="00A66C77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061B"/>
    <w:rsid w:val="00B21E54"/>
    <w:rsid w:val="00B228D3"/>
    <w:rsid w:val="00B241D5"/>
    <w:rsid w:val="00B340C5"/>
    <w:rsid w:val="00B4165B"/>
    <w:rsid w:val="00B4315B"/>
    <w:rsid w:val="00B445A4"/>
    <w:rsid w:val="00B4775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C4CE0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15CC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A28"/>
    <w:rsid w:val="00DF1B9B"/>
    <w:rsid w:val="00DF1F60"/>
    <w:rsid w:val="00DF25D9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85053"/>
    <w:rsid w:val="00E86913"/>
    <w:rsid w:val="00E87FB0"/>
    <w:rsid w:val="00E91AA4"/>
    <w:rsid w:val="00E9449A"/>
    <w:rsid w:val="00E96D3A"/>
    <w:rsid w:val="00EA37F9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0CB3"/>
    <w:rsid w:val="00F51A48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0AB"/>
    <w:rPr>
      <w:lang w:val="en-GB" w:eastAsia="en-US"/>
    </w:rPr>
  </w:style>
  <w:style w:type="paragraph" w:styleId="1">
    <w:name w:val="heading 1"/>
    <w:basedOn w:val="a"/>
    <w:next w:val="a0"/>
    <w:link w:val="1Char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134CFA"/>
    <w:rPr>
      <w:color w:val="0000FF"/>
      <w:u w:val="single"/>
    </w:rPr>
  </w:style>
  <w:style w:type="character" w:styleId="af">
    <w:name w:val="annotation reference"/>
    <w:semiHidden/>
    <w:rsid w:val="00134CFA"/>
    <w:rPr>
      <w:sz w:val="16"/>
    </w:rPr>
  </w:style>
  <w:style w:type="character" w:customStyle="1" w:styleId="UnresolvedMention">
    <w:name w:val="Unresolved Mention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0">
    <w:name w:val="FollowedHyperlink"/>
    <w:basedOn w:val="a1"/>
    <w:rsid w:val="001C4A8C"/>
    <w:rPr>
      <w:color w:val="954F72" w:themeColor="followedHyperlink"/>
      <w:u w:val="single"/>
    </w:rPr>
  </w:style>
  <w:style w:type="paragraph" w:styleId="af1">
    <w:name w:val="annotation subject"/>
    <w:basedOn w:val="a6"/>
    <w:next w:val="a6"/>
    <w:link w:val="Char1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f1"/>
    <w:rsid w:val="00771996"/>
    <w:rPr>
      <w:rFonts w:ascii="Arial" w:hAnsi="Arial"/>
      <w:b/>
      <w:bCs/>
      <w:lang w:val="en-GB" w:eastAsia="en-US"/>
    </w:rPr>
  </w:style>
  <w:style w:type="paragraph" w:styleId="af2">
    <w:name w:val="Balloon Text"/>
    <w:basedOn w:val="a"/>
    <w:link w:val="Char2"/>
    <w:semiHidden/>
    <w:unhideWhenUsed/>
    <w:rsid w:val="00771996"/>
    <w:rPr>
      <w:sz w:val="18"/>
      <w:szCs w:val="18"/>
    </w:rPr>
  </w:style>
  <w:style w:type="character" w:customStyle="1" w:styleId="Char2">
    <w:name w:val="批注框文本 Char"/>
    <w:basedOn w:val="a1"/>
    <w:link w:val="af2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Char0">
    <w:name w:val="正文文本 Char"/>
    <w:basedOn w:val="a1"/>
    <w:link w:val="a0"/>
    <w:rsid w:val="00B13220"/>
    <w:rPr>
      <w:lang w:val="en-GB" w:eastAsia="en-US"/>
    </w:rPr>
  </w:style>
  <w:style w:type="paragraph" w:customStyle="1" w:styleId="TAL">
    <w:name w:val="TAL"/>
    <w:basedOn w:val="a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AC6808"/>
    <w:rPr>
      <w:b/>
    </w:rPr>
  </w:style>
  <w:style w:type="paragraph" w:customStyle="1" w:styleId="TAC">
    <w:name w:val="TAC"/>
    <w:basedOn w:val="TAL"/>
    <w:link w:val="TACCar"/>
    <w:qFormat/>
    <w:rsid w:val="00AC6808"/>
    <w:pPr>
      <w:jc w:val="center"/>
    </w:pPr>
  </w:style>
  <w:style w:type="paragraph" w:customStyle="1" w:styleId="TH">
    <w:name w:val="TH"/>
    <w:basedOn w:val="a"/>
    <w:link w:val="THChar"/>
    <w:qFormat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宋体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宋体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customStyle="1" w:styleId="1Char">
    <w:name w:val="标题 1 Char"/>
    <w:basedOn w:val="a1"/>
    <w:link w:val="1"/>
    <w:rsid w:val="009953D5"/>
    <w:rPr>
      <w:rFonts w:ascii="Arial" w:hAnsi="Arial"/>
      <w:b/>
      <w:sz w:val="24"/>
      <w:lang w:val="en-GB" w:eastAsia="en-US"/>
    </w:rPr>
  </w:style>
  <w:style w:type="paragraph" w:customStyle="1" w:styleId="NO">
    <w:name w:val="NO"/>
    <w:basedOn w:val="a"/>
    <w:link w:val="NOChar"/>
    <w:qFormat/>
    <w:rsid w:val="007A4CF7"/>
    <w:pPr>
      <w:keepLines/>
      <w:spacing w:after="180"/>
      <w:ind w:left="1135" w:hanging="851"/>
    </w:pPr>
    <w:rPr>
      <w:rFonts w:eastAsia="宋体"/>
    </w:rPr>
  </w:style>
  <w:style w:type="paragraph" w:customStyle="1" w:styleId="B2">
    <w:name w:val="B2"/>
    <w:basedOn w:val="21"/>
    <w:link w:val="B2Char"/>
    <w:qFormat/>
    <w:rsid w:val="007A4CF7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customStyle="1" w:styleId="B3">
    <w:name w:val="B3"/>
    <w:basedOn w:val="30"/>
    <w:link w:val="B3Char"/>
    <w:qFormat/>
    <w:rsid w:val="007A4CF7"/>
    <w:pPr>
      <w:spacing w:after="180"/>
      <w:ind w:leftChars="0" w:left="1135" w:firstLineChars="0" w:hanging="284"/>
      <w:contextualSpacing w:val="0"/>
    </w:pPr>
    <w:rPr>
      <w:rFonts w:eastAsia="宋体"/>
    </w:rPr>
  </w:style>
  <w:style w:type="paragraph" w:customStyle="1" w:styleId="B4">
    <w:name w:val="B4"/>
    <w:basedOn w:val="40"/>
    <w:link w:val="B4Char"/>
    <w:qFormat/>
    <w:rsid w:val="007A4CF7"/>
    <w:pPr>
      <w:spacing w:after="180"/>
      <w:ind w:leftChars="0" w:left="1418" w:firstLineChars="0" w:hanging="284"/>
      <w:contextualSpacing w:val="0"/>
    </w:pPr>
    <w:rPr>
      <w:rFonts w:eastAsia="宋体"/>
    </w:rPr>
  </w:style>
  <w:style w:type="paragraph" w:customStyle="1" w:styleId="B5">
    <w:name w:val="B5"/>
    <w:basedOn w:val="50"/>
    <w:link w:val="B5Char"/>
    <w:qFormat/>
    <w:rsid w:val="007A4CF7"/>
    <w:pPr>
      <w:spacing w:after="180"/>
      <w:ind w:leftChars="0" w:left="1702" w:firstLineChars="0" w:hanging="284"/>
      <w:contextualSpacing w:val="0"/>
    </w:pPr>
    <w:rPr>
      <w:rFonts w:eastAsia="宋体"/>
    </w:rPr>
  </w:style>
  <w:style w:type="character" w:customStyle="1" w:styleId="B1Char">
    <w:name w:val="B1 Char"/>
    <w:basedOn w:val="a1"/>
    <w:link w:val="B1"/>
    <w:qFormat/>
    <w:rsid w:val="007A4CF7"/>
    <w:rPr>
      <w:rFonts w:ascii="Arial" w:hAnsi="Arial"/>
      <w:lang w:val="en-GB" w:eastAsia="en-US"/>
    </w:rPr>
  </w:style>
  <w:style w:type="character" w:customStyle="1" w:styleId="NOChar">
    <w:name w:val="NO Char"/>
    <w:basedOn w:val="a1"/>
    <w:link w:val="NO"/>
    <w:qFormat/>
    <w:rsid w:val="007A4CF7"/>
    <w:rPr>
      <w:rFonts w:eastAsia="宋体"/>
      <w:lang w:val="en-GB" w:eastAsia="en-US"/>
    </w:rPr>
  </w:style>
  <w:style w:type="character" w:customStyle="1" w:styleId="B2Char">
    <w:name w:val="B2 Char"/>
    <w:basedOn w:val="a1"/>
    <w:link w:val="B2"/>
    <w:qFormat/>
    <w:rsid w:val="007A4CF7"/>
    <w:rPr>
      <w:rFonts w:eastAsia="宋体"/>
      <w:lang w:val="en-GB" w:eastAsia="en-US"/>
    </w:rPr>
  </w:style>
  <w:style w:type="character" w:customStyle="1" w:styleId="B3Char">
    <w:name w:val="B3 Char"/>
    <w:link w:val="B3"/>
    <w:qFormat/>
    <w:rsid w:val="007A4CF7"/>
    <w:rPr>
      <w:rFonts w:eastAsia="宋体"/>
      <w:lang w:val="en-GB" w:eastAsia="en-US"/>
    </w:rPr>
  </w:style>
  <w:style w:type="character" w:customStyle="1" w:styleId="B5Char">
    <w:name w:val="B5 Char"/>
    <w:link w:val="B5"/>
    <w:qFormat/>
    <w:rsid w:val="007A4CF7"/>
    <w:rPr>
      <w:rFonts w:eastAsia="宋体"/>
      <w:lang w:val="en-GB" w:eastAsia="en-US"/>
    </w:rPr>
  </w:style>
  <w:style w:type="character" w:customStyle="1" w:styleId="B4Char">
    <w:name w:val="B4 Char"/>
    <w:link w:val="B4"/>
    <w:qFormat/>
    <w:rsid w:val="007A4CF7"/>
    <w:rPr>
      <w:rFonts w:eastAsia="宋体"/>
      <w:lang w:val="en-GB" w:eastAsia="en-US"/>
    </w:rPr>
  </w:style>
  <w:style w:type="paragraph" w:styleId="21">
    <w:name w:val="List 2"/>
    <w:basedOn w:val="a"/>
    <w:rsid w:val="007A4CF7"/>
    <w:pPr>
      <w:ind w:leftChars="200" w:left="100" w:hangingChars="200" w:hanging="200"/>
      <w:contextualSpacing/>
    </w:pPr>
  </w:style>
  <w:style w:type="paragraph" w:styleId="30">
    <w:name w:val="List 3"/>
    <w:basedOn w:val="a"/>
    <w:rsid w:val="007A4CF7"/>
    <w:pPr>
      <w:ind w:leftChars="400" w:left="100" w:hangingChars="200" w:hanging="200"/>
      <w:contextualSpacing/>
    </w:pPr>
  </w:style>
  <w:style w:type="paragraph" w:styleId="40">
    <w:name w:val="List 4"/>
    <w:basedOn w:val="a"/>
    <w:rsid w:val="007A4CF7"/>
    <w:pPr>
      <w:ind w:leftChars="600" w:left="100" w:hangingChars="200" w:hanging="200"/>
      <w:contextualSpacing/>
    </w:pPr>
  </w:style>
  <w:style w:type="paragraph" w:styleId="50">
    <w:name w:val="List 5"/>
    <w:basedOn w:val="a"/>
    <w:rsid w:val="007A4CF7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2702F-01D4-4480-9BEF-BC1D78ED0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131</cp:revision>
  <cp:lastPrinted>2001-04-23T09:30:00Z</cp:lastPrinted>
  <dcterms:created xsi:type="dcterms:W3CDTF">2022-02-14T13:30:00Z</dcterms:created>
  <dcterms:modified xsi:type="dcterms:W3CDTF">2024-05-17T12:27:00Z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(3)i3Kz5YCNc62+J7knqTKBpoM2Ul2dCuU8+qhGLxl6mt8YISEERFX2zpyf3nyQvV8YFoM0C68o
E0DUnaOKhuuJJvLF126nR6L01Zqs56Jita5XDeZSMC3FwfAYDRq7hKiyLP6qAF7wmMV9xV0K
7WXuO3lCebRhX2jYV78raebjj/7WiMHJ2K4ZpQQkmYDHimBbIvR2Akr+YsJqQSzb/RuXBWYc
vSfELPyDHdp1HcbUrd</vt:lpwstr>
  </property>
  <property fmtid="{D5CDD505-2E9C-101B-9397-08002B2CF9AE}" pid="3" name="_2015_ms_pID_7253431">
    <vt:lpwstr>ujBXPrXDFI68Nk+pD6LAzBdeipShYCZXzyjIeW1CRv0zQTGwpncEV6
SviSiPBnmixOsqTdZqPWgze2vYkLJQFkgXiVzLCLaVcIggSdH9rGmM9v0BvJ6zWNCXpYpXQJ
ilD8ndox0HBbZ0lMeFf6ahhgQdRePRP8GDk0JdULh4OtuYS0bhO1/LRBgHnEaZEzI76z9i+D
XwmE35N0Tkg3E8AtmeA0YS0Eudq2+rlsIZBr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</Properties>
</file>